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07FB" w:rsidRDefault="005307FB">
      <w:pPr>
        <w:pStyle w:val="newncpi0"/>
        <w:jc w:val="center"/>
      </w:pPr>
      <w:r>
        <w:rPr>
          <w:rStyle w:val="name"/>
        </w:rPr>
        <w:t>ПОСТАНОВЛЕНИЕ </w:t>
      </w:r>
      <w:r>
        <w:rPr>
          <w:rStyle w:val="promulgator"/>
        </w:rPr>
        <w:t>СОВЕТА МИНИСТРОВ РЕСПУБЛИКИ БЕЛАРУСЬ</w:t>
      </w:r>
    </w:p>
    <w:p w:rsidR="005307FB" w:rsidRDefault="005307FB">
      <w:pPr>
        <w:pStyle w:val="newncpi"/>
        <w:ind w:firstLine="0"/>
        <w:jc w:val="center"/>
      </w:pPr>
      <w:r>
        <w:rPr>
          <w:rStyle w:val="datepr"/>
        </w:rPr>
        <w:t>29 июля 2011 г.</w:t>
      </w:r>
      <w:r>
        <w:rPr>
          <w:rStyle w:val="number"/>
        </w:rPr>
        <w:t xml:space="preserve"> № 1030</w:t>
      </w:r>
    </w:p>
    <w:p w:rsidR="005307FB" w:rsidRDefault="005307FB">
      <w:pPr>
        <w:pStyle w:val="title"/>
      </w:pPr>
      <w:r>
        <w:t>О подлежащих маркировке товарах</w:t>
      </w:r>
    </w:p>
    <w:p w:rsidR="005307FB" w:rsidRDefault="005307FB">
      <w:pPr>
        <w:pStyle w:val="changei"/>
      </w:pPr>
      <w:r>
        <w:t>Изменения и дополнения:</w:t>
      </w:r>
    </w:p>
    <w:p w:rsidR="005307FB" w:rsidRDefault="005307FB">
      <w:pPr>
        <w:pStyle w:val="changeadd"/>
      </w:pPr>
      <w:r>
        <w:t>Постановление Совета Министров Республики Беларусь от 30 января 2014 г. № 87 (Национальный правовой Интернет-портал Республики Беларусь, 04.02.2014, 5/38385) &lt;C21400087&gt;;</w:t>
      </w:r>
    </w:p>
    <w:p w:rsidR="005307FB" w:rsidRDefault="005307FB">
      <w:pPr>
        <w:pStyle w:val="changeadd"/>
      </w:pPr>
      <w:r>
        <w:t>Постановление Совета Министров Республики Беларусь от 11 февраля 2016 г. № 115 (Национальный правовой Интернет-портал Республики Беларусь, 16.02.2016, 5/41689) &lt;C21600115&gt;;</w:t>
      </w:r>
    </w:p>
    <w:p w:rsidR="005307FB" w:rsidRDefault="005307FB">
      <w:pPr>
        <w:pStyle w:val="changeadd"/>
      </w:pPr>
      <w:r>
        <w:t>Постановление Совета Министров Республики Беларусь от 10 марта 2017 г. № 192 (Национальный правовой Интернет-портал Республики Беларусь, 15.03.2017, 5/43448) &lt;C21700192&gt;;</w:t>
      </w:r>
    </w:p>
    <w:p w:rsidR="005307FB" w:rsidRDefault="005307FB">
      <w:pPr>
        <w:pStyle w:val="changeadd"/>
      </w:pPr>
      <w:r>
        <w:t>Постановление Совета Министров Республики Беларусь от 15 марта 2019 г. № 161 (Национальный правовой Интернет-портал Республики Беларусь, 19.03.2019, 5/46249) &lt;C21900161&gt;;</w:t>
      </w:r>
    </w:p>
    <w:p w:rsidR="005307FB" w:rsidRDefault="005307FB">
      <w:pPr>
        <w:pStyle w:val="changeadd"/>
      </w:pPr>
      <w:r>
        <w:t>Постановление Совета Министров Республики Беларусь от 22 апреля 2021 г. № 230 (Национальный правовой Интернет-портал Республики Беларусь, 23.04.2021, 5/48996) &lt;C22100230&gt;;</w:t>
      </w:r>
    </w:p>
    <w:p w:rsidR="005307FB" w:rsidRDefault="005307FB">
      <w:pPr>
        <w:pStyle w:val="changeadd"/>
      </w:pPr>
      <w:r>
        <w:t>Постановление Совета Министров Республики Беларусь от 6 июля 2021 г. № 393 (Национальный правовой Интернет-портал Республики Беларусь, 07.07.2021, 5/49232) &lt;C22100393&gt;</w:t>
      </w:r>
    </w:p>
    <w:p w:rsidR="005307FB" w:rsidRDefault="005307FB">
      <w:pPr>
        <w:pStyle w:val="newncpi"/>
      </w:pPr>
      <w:r>
        <w:t> </w:t>
      </w:r>
    </w:p>
    <w:p w:rsidR="005307FB" w:rsidRDefault="005307FB">
      <w:pPr>
        <w:pStyle w:val="newncpi"/>
      </w:pPr>
      <w:r>
        <w:t>На основании подпункта 2.1 пункта 2, абзацев третьего и пятого пункта 3 Указа Президента Республики Беларусь от 10 июня 2011 г. № 243 «О маркировке товаров», части второй подпункта 3.4 пункта 3 Положения о функционировании государственной информационной системы маркировки товаров унифицированными контрольными знаками или средствами идентификации, утвержденного Указом Президента Республики Беларусь от 10 июня 2011 г. № 243, Совет Министров Республики Беларусь ПОСТАНОВЛЯЕТ:</w:t>
      </w:r>
    </w:p>
    <w:p w:rsidR="005307FB" w:rsidRDefault="005307FB">
      <w:pPr>
        <w:pStyle w:val="point"/>
      </w:pPr>
      <w:r>
        <w:t>1. Определить:</w:t>
      </w:r>
    </w:p>
    <w:p w:rsidR="005307FB" w:rsidRDefault="005307FB">
      <w:pPr>
        <w:pStyle w:val="newncpi"/>
      </w:pPr>
      <w:r>
        <w:t>перечень товаров, подлежащих маркировке унифицированными контрольными знаками, согласно приложению 1;</w:t>
      </w:r>
    </w:p>
    <w:p w:rsidR="005307FB" w:rsidRDefault="005307FB">
      <w:pPr>
        <w:pStyle w:val="newncpi"/>
      </w:pPr>
      <w:r>
        <w:t>перечень товаров, подлежащих маркировке средствами идентификации, согласно приложению 2.</w:t>
      </w:r>
    </w:p>
    <w:p w:rsidR="005307FB" w:rsidRDefault="005307FB">
      <w:pPr>
        <w:pStyle w:val="point"/>
      </w:pPr>
      <w:r>
        <w:t>2. Дополнительной операцией (этапом оборота товаров) по товарам, предусмотренным в приложении 2*, при осуществлении которой у субъектов хозяйствования, осуществляющих оборот товаров, возникает обязанность по передаче сведений о них и дополнительной операции (этапе оборота товаров) в государственную информационную систему маркировки товаров унифицированными контрольными знаками или средствами идентификации, является продажа (перемещение) товара в рамках трансграничной торговли.</w:t>
      </w:r>
    </w:p>
    <w:p w:rsidR="005307FB" w:rsidRDefault="005307FB">
      <w:pPr>
        <w:pStyle w:val="newncpi"/>
      </w:pPr>
      <w:r>
        <w:t>Субъекты хозяйствования, осуществляющие продажу (перемещение) в рамках трансграничной торговли товаров, маркированных средствами идентификации, до осуществления такой операции передают в государственную информационную систему маркировки товаров унифицированными контрольными знаками или средствами идентификации информацию, определяемую Министерством по налогам и сборам.</w:t>
      </w:r>
    </w:p>
    <w:p w:rsidR="005307FB" w:rsidRDefault="005307FB">
      <w:pPr>
        <w:pStyle w:val="snoskiline"/>
      </w:pPr>
      <w:r>
        <w:t>______________________________</w:t>
      </w:r>
    </w:p>
    <w:p w:rsidR="005307FB" w:rsidRDefault="005307FB">
      <w:pPr>
        <w:pStyle w:val="snoski"/>
        <w:spacing w:after="240"/>
      </w:pPr>
      <w:r>
        <w:t>* За исключением товаров, предусмотренных в пунктах 22–28 приложения 2.</w:t>
      </w:r>
    </w:p>
    <w:p w:rsidR="005307FB" w:rsidRDefault="005307FB">
      <w:pPr>
        <w:pStyle w:val="point"/>
      </w:pPr>
      <w:r>
        <w:lastRenderedPageBreak/>
        <w:t>2</w:t>
      </w:r>
      <w:r>
        <w:rPr>
          <w:vertAlign w:val="superscript"/>
        </w:rPr>
        <w:t>1</w:t>
      </w:r>
      <w:r>
        <w:t>. Установить необходимость маркировки унифицированными контрольными знаками или средствами идентификации остатков товаров согласно приложениям 1 и 2 и сроки маркировки остатков товаров, подлежащих маркировке средствами идентификации, согласно приложению 2.</w:t>
      </w:r>
    </w:p>
    <w:p w:rsidR="005307FB" w:rsidRDefault="005307FB">
      <w:pPr>
        <w:pStyle w:val="point"/>
      </w:pPr>
      <w:r>
        <w:t>3. Пункт 31 приложения 2 к Положению о Министерстве по налогам и сборам Республики Беларусь, утвержденному постановлением Совета Министров Республики Беларусь от 31 октября 2001 г. № 1592 «Вопросы Министерства по налогам и сборам Республики Беларусь» (Национальный реестр правовых актов Республики Беларусь, 2001 г., № 106, 5/9345; 2010 г., № 71, 5/31466; 2011 г., № 7, 5/33130; № 60, 5/33808), изложить в следующей редакции:</w:t>
      </w:r>
    </w:p>
    <w:p w:rsidR="005307FB" w:rsidRDefault="005307FB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3967"/>
        <w:gridCol w:w="5402"/>
      </w:tblGrid>
      <w:tr w:rsidR="005307FB">
        <w:trPr>
          <w:trHeight w:val="240"/>
        </w:trPr>
        <w:tc>
          <w:tcPr>
            <w:tcW w:w="211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</w:pPr>
            <w:r>
              <w:t>«31. О некоторых вопросах маркировки товаров контрольными (идентификационными) знаками</w:t>
            </w:r>
          </w:p>
        </w:tc>
        <w:tc>
          <w:tcPr>
            <w:tcW w:w="288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</w:pPr>
            <w:r>
              <w:t xml:space="preserve">подпункт 1.5 пункта 1 Указа Президента Республики Беларусь от 10 июня 2011 г. № 243 «О маркировке товаров контрольными (идентификационными) знаками» (Национальный реестр правовых актов Республики Беларусь, 2011 г., № 67, 1/12599)». </w:t>
            </w:r>
          </w:p>
        </w:tc>
      </w:tr>
    </w:tbl>
    <w:p w:rsidR="005307FB" w:rsidRDefault="005307FB">
      <w:pPr>
        <w:pStyle w:val="newncpi"/>
      </w:pPr>
      <w:r>
        <w:t> </w:t>
      </w:r>
    </w:p>
    <w:p w:rsidR="005307FB" w:rsidRDefault="005307FB">
      <w:pPr>
        <w:pStyle w:val="point"/>
      </w:pPr>
      <w:r>
        <w:t>4. Признать утратившими силу постановления Совета Министров Республики Беларусь согласно приложению.</w:t>
      </w:r>
    </w:p>
    <w:p w:rsidR="005307FB" w:rsidRDefault="005307FB">
      <w:pPr>
        <w:pStyle w:val="point"/>
      </w:pPr>
      <w:r>
        <w:t>5. Настоящее постановление вступает в силу с 17 сентября 2011 г., за исключением пункта 3, вступающего в силу со дня официального опубликования настоящего постановления.</w:t>
      </w:r>
    </w:p>
    <w:p w:rsidR="005307FB" w:rsidRDefault="005307FB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684"/>
        <w:gridCol w:w="4685"/>
      </w:tblGrid>
      <w:tr w:rsidR="005307FB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307FB" w:rsidRDefault="005307FB">
            <w:pPr>
              <w:pStyle w:val="newncpi0"/>
              <w:jc w:val="left"/>
            </w:pPr>
            <w:r>
              <w:rPr>
                <w:rStyle w:val="post"/>
              </w:rPr>
              <w:t>Премьер-министр Республики Беларусь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307FB" w:rsidRDefault="005307FB">
            <w:pPr>
              <w:pStyle w:val="newncpi0"/>
              <w:jc w:val="right"/>
            </w:pPr>
            <w:r>
              <w:rPr>
                <w:rStyle w:val="pers"/>
              </w:rPr>
              <w:t>М.Мясникович</w:t>
            </w:r>
          </w:p>
        </w:tc>
      </w:tr>
    </w:tbl>
    <w:p w:rsidR="005307FB" w:rsidRDefault="005307FB">
      <w:pPr>
        <w:pStyle w:val="newncpi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6530"/>
        <w:gridCol w:w="2839"/>
      </w:tblGrid>
      <w:tr w:rsidR="005307FB">
        <w:tc>
          <w:tcPr>
            <w:tcW w:w="34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newncpi"/>
            </w:pPr>
            <w:r>
              <w:t> </w:t>
            </w:r>
          </w:p>
        </w:tc>
        <w:tc>
          <w:tcPr>
            <w:tcW w:w="15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append1"/>
            </w:pPr>
            <w:r>
              <w:t>Приложение 1</w:t>
            </w:r>
          </w:p>
          <w:p w:rsidR="005307FB" w:rsidRDefault="005307FB">
            <w:pPr>
              <w:pStyle w:val="append"/>
            </w:pPr>
            <w:r>
              <w:t>к постановлению</w:t>
            </w:r>
            <w:r>
              <w:br/>
              <w:t>Совета Министров</w:t>
            </w:r>
            <w:r>
              <w:br/>
              <w:t>Республики Беларусь</w:t>
            </w:r>
            <w:r>
              <w:br/>
              <w:t>29.07.2011 № 1030</w:t>
            </w:r>
            <w:r>
              <w:br/>
              <w:t>(в редакции постановления</w:t>
            </w:r>
            <w:r>
              <w:br/>
              <w:t>Совета Министров</w:t>
            </w:r>
            <w:r>
              <w:br/>
              <w:t>Республики Беларусь</w:t>
            </w:r>
            <w:r>
              <w:br/>
              <w:t xml:space="preserve">22.04.2021 № 230) </w:t>
            </w:r>
          </w:p>
        </w:tc>
      </w:tr>
    </w:tbl>
    <w:p w:rsidR="005307FB" w:rsidRDefault="005307FB">
      <w:pPr>
        <w:pStyle w:val="titlep"/>
        <w:jc w:val="left"/>
      </w:pPr>
      <w:r>
        <w:t>ПЕРЕЧЕНЬ</w:t>
      </w:r>
      <w:r>
        <w:br/>
        <w:t>товаров, подлежащих маркировке унифицированными контрольными знаками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969"/>
        <w:gridCol w:w="2554"/>
        <w:gridCol w:w="1846"/>
      </w:tblGrid>
      <w:tr w:rsidR="005307FB">
        <w:trPr>
          <w:trHeight w:val="240"/>
        </w:trPr>
        <w:tc>
          <w:tcPr>
            <w:tcW w:w="26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307FB" w:rsidRDefault="005307FB">
            <w:pPr>
              <w:pStyle w:val="table10"/>
              <w:jc w:val="center"/>
            </w:pPr>
            <w:r>
              <w:t>Наименование товаров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307FB" w:rsidRDefault="005307FB">
            <w:pPr>
              <w:pStyle w:val="table10"/>
              <w:jc w:val="center"/>
            </w:pPr>
            <w:r>
              <w:t>Код единой Товарной номенклатуры внешнеэкономической деятельности Евразийского экономического союза (далее – ТН ВЭД ЕАЭС)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307FB" w:rsidRDefault="005307FB">
            <w:pPr>
              <w:pStyle w:val="table10"/>
              <w:jc w:val="center"/>
            </w:pPr>
            <w:r>
              <w:t xml:space="preserve">Необходимость маркировки остатков товара </w:t>
            </w:r>
          </w:p>
        </w:tc>
      </w:tr>
      <w:tr w:rsidR="005307FB">
        <w:trPr>
          <w:trHeight w:val="240"/>
        </w:trPr>
        <w:tc>
          <w:tcPr>
            <w:tcW w:w="2652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1. Кофе, жареный или нежареный, с кофеином или без кофеина нетто-массой не менее 25 граммов в потребительской упаковке; кофейная шелуха и оболочки зерен кофе нетто-массой не менее 25 граммов в потребительской упаковке; заменители кофе, содержащие кофе в любой пропорции, нетто-массой не менее 25 граммов в потребительской упаковке</w:t>
            </w:r>
          </w:p>
        </w:tc>
        <w:tc>
          <w:tcPr>
            <w:tcW w:w="1363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из 0901</w:t>
            </w:r>
          </w:p>
        </w:tc>
        <w:tc>
          <w:tcPr>
            <w:tcW w:w="985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5307FB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2. Чай со вкусо-ароматическими добавками или без них нетто-массой не менее 25 граммов в потребительской упаковке</w:t>
            </w:r>
          </w:p>
        </w:tc>
        <w:tc>
          <w:tcPr>
            <w:tcW w:w="136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из 0902</w:t>
            </w:r>
          </w:p>
        </w:tc>
        <w:tc>
          <w:tcPr>
            <w:tcW w:w="9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5307FB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3. Мате, или парагвайский чай, нетто-массой не менее 25 граммов в потребительской упаковке</w:t>
            </w:r>
          </w:p>
        </w:tc>
        <w:tc>
          <w:tcPr>
            <w:tcW w:w="136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из 0903 00 000 0</w:t>
            </w:r>
          </w:p>
        </w:tc>
        <w:tc>
          <w:tcPr>
            <w:tcW w:w="9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5307FB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lastRenderedPageBreak/>
              <w:t>4. Масло растительное, разлитое в упаковку любой вместимости и предназначенное для употребления в пищу</w:t>
            </w:r>
          </w:p>
        </w:tc>
        <w:tc>
          <w:tcPr>
            <w:tcW w:w="136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из 1507–1517</w:t>
            </w:r>
          </w:p>
        </w:tc>
        <w:tc>
          <w:tcPr>
            <w:tcW w:w="9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5307FB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5. В герметичной потребительской упаковке: икра осетровых и ее заменители, изготовленные из икринок рыбы; консервы рыбные в жестебанке</w:t>
            </w:r>
          </w:p>
        </w:tc>
        <w:tc>
          <w:tcPr>
            <w:tcW w:w="136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из 1604</w:t>
            </w:r>
          </w:p>
        </w:tc>
        <w:tc>
          <w:tcPr>
            <w:tcW w:w="9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5307FB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 xml:space="preserve">6. Соки фруктовые (включая виноградное сусло) и соки овощные, несброженные и не содержащие добавок спирта, с добавлением или без добавления сахара или других подслащивающих веществ в потребительской упаковке вместимостью свыше 0,25 литра </w:t>
            </w:r>
          </w:p>
        </w:tc>
        <w:tc>
          <w:tcPr>
            <w:tcW w:w="136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из 2009</w:t>
            </w:r>
          </w:p>
        </w:tc>
        <w:tc>
          <w:tcPr>
            <w:tcW w:w="9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5307FB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7. Кофе растворимый нетто-массой не менее 25 граммов в потребительской упаковке; растворимый чай нетто-массой не менее 25 граммов в потребительской упаковке</w:t>
            </w:r>
          </w:p>
        </w:tc>
        <w:tc>
          <w:tcPr>
            <w:tcW w:w="136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из 2101</w:t>
            </w:r>
          </w:p>
        </w:tc>
        <w:tc>
          <w:tcPr>
            <w:tcW w:w="9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5307FB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8. Воды, включая минеральные и газированные, содержащие добавки сахара или других подслащивающих или вкусо-ароматических веществ, и прочие безалкогольные напитки, в потребительской упаковке вместимостью свыше 0,25 литра</w:t>
            </w:r>
          </w:p>
        </w:tc>
        <w:tc>
          <w:tcPr>
            <w:tcW w:w="136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из 2202, за исключением</w:t>
            </w:r>
            <w:r>
              <w:br/>
              <w:t>2202 99 910 0, 2202 99 950 0, 2202 99 990 0</w:t>
            </w:r>
          </w:p>
        </w:tc>
        <w:tc>
          <w:tcPr>
            <w:tcW w:w="9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5307FB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9. Пиво солодовое, разлитое в упаковку любой вместимости</w:t>
            </w:r>
          </w:p>
        </w:tc>
        <w:tc>
          <w:tcPr>
            <w:tcW w:w="136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из 2203 00</w:t>
            </w:r>
          </w:p>
        </w:tc>
        <w:tc>
          <w:tcPr>
            <w:tcW w:w="9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5307FB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10. Слабоалкогольные напитки с объемной долей этилового спирта не более 7 процентов</w:t>
            </w:r>
          </w:p>
        </w:tc>
        <w:tc>
          <w:tcPr>
            <w:tcW w:w="136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из 2204–2206 00, из 2208</w:t>
            </w:r>
          </w:p>
        </w:tc>
        <w:tc>
          <w:tcPr>
            <w:tcW w:w="9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5307FB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11. Масло моторное, разлитое в упаковку любой вместимости</w:t>
            </w:r>
          </w:p>
        </w:tc>
        <w:tc>
          <w:tcPr>
            <w:tcW w:w="136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из 2710 19, из 3403</w:t>
            </w:r>
          </w:p>
        </w:tc>
        <w:tc>
          <w:tcPr>
            <w:tcW w:w="9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5307FB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12. Моющие средства для стирки изделий из различных видов тканей порошкообразные, жидкие и пастообразные в потребительской упаковке, стеклоомывающие, моющие и чистящие средства для стекол в упаковке любой вместимости</w:t>
            </w:r>
          </w:p>
        </w:tc>
        <w:tc>
          <w:tcPr>
            <w:tcW w:w="136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из 3402</w:t>
            </w:r>
          </w:p>
        </w:tc>
        <w:tc>
          <w:tcPr>
            <w:tcW w:w="9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5307FB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13. Антифризы (в том числе тосолы) и жидкости антиобледенительные готовые в упаковке любой вместимости</w:t>
            </w:r>
          </w:p>
        </w:tc>
        <w:tc>
          <w:tcPr>
            <w:tcW w:w="136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из 3820 00 000 0</w:t>
            </w:r>
          </w:p>
        </w:tc>
        <w:tc>
          <w:tcPr>
            <w:tcW w:w="9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5307FB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14. Жидкости для использования в электронных системах курения</w:t>
            </w:r>
          </w:p>
        </w:tc>
        <w:tc>
          <w:tcPr>
            <w:tcW w:w="136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из 3824 99</w:t>
            </w:r>
          </w:p>
        </w:tc>
        <w:tc>
          <w:tcPr>
            <w:tcW w:w="9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5307FB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15. Принтеры для вычислительных машин, за исключением принтеров, бывших в употреблении</w:t>
            </w:r>
          </w:p>
        </w:tc>
        <w:tc>
          <w:tcPr>
            <w:tcW w:w="136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из 8443 32 100 9</w:t>
            </w:r>
          </w:p>
        </w:tc>
        <w:tc>
          <w:tcPr>
            <w:tcW w:w="9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5307FB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16. Вычислительные машины (ноутбуки, планшетные компьютеры), за исключением бывших в употреблении</w:t>
            </w:r>
          </w:p>
        </w:tc>
        <w:tc>
          <w:tcPr>
            <w:tcW w:w="136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из 8471 30 000 0,</w:t>
            </w:r>
            <w:r>
              <w:br/>
              <w:t>из 8471 41 000 0</w:t>
            </w:r>
          </w:p>
        </w:tc>
        <w:tc>
          <w:tcPr>
            <w:tcW w:w="9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5307FB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17. Мобильные телефоны в потребительской упаковке, за исключением бывших в употреблении</w:t>
            </w:r>
          </w:p>
        </w:tc>
        <w:tc>
          <w:tcPr>
            <w:tcW w:w="136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из 8517 12 000 0</w:t>
            </w:r>
          </w:p>
        </w:tc>
        <w:tc>
          <w:tcPr>
            <w:tcW w:w="9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5307FB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18. Материальные носители (аудиокассеты, видеокассеты, компакт-диски и другое), содержащие фонограммы и (или) аудиовизуальные произведения, в потребительской упаковке</w:t>
            </w:r>
          </w:p>
        </w:tc>
        <w:tc>
          <w:tcPr>
            <w:tcW w:w="136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из 8523</w:t>
            </w:r>
          </w:p>
        </w:tc>
        <w:tc>
          <w:tcPr>
            <w:tcW w:w="9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5307FB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19. Мониторы (в том числе дисплеи, видеомониторы) для вычислительных машин, за исключением бывших в употреблении</w:t>
            </w:r>
          </w:p>
        </w:tc>
        <w:tc>
          <w:tcPr>
            <w:tcW w:w="136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из 8528</w:t>
            </w:r>
          </w:p>
        </w:tc>
        <w:tc>
          <w:tcPr>
            <w:tcW w:w="9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5307FB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20. Телевизоры, за исключением телевизоров, бывших в употреблении</w:t>
            </w:r>
          </w:p>
        </w:tc>
        <w:tc>
          <w:tcPr>
            <w:tcW w:w="136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из 8528</w:t>
            </w:r>
          </w:p>
        </w:tc>
        <w:tc>
          <w:tcPr>
            <w:tcW w:w="9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5307FB">
        <w:trPr>
          <w:trHeight w:val="240"/>
        </w:trPr>
        <w:tc>
          <w:tcPr>
            <w:tcW w:w="265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21. Часы, за исключением часов, бывших в употреблении</w:t>
            </w:r>
          </w:p>
        </w:tc>
        <w:tc>
          <w:tcPr>
            <w:tcW w:w="136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из 9101, из 9102, из 9105</w:t>
            </w:r>
          </w:p>
        </w:tc>
        <w:tc>
          <w:tcPr>
            <w:tcW w:w="985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</w:tbl>
    <w:p w:rsidR="005307FB" w:rsidRDefault="005307FB">
      <w:pPr>
        <w:pStyle w:val="newncpi"/>
      </w:pPr>
      <w:r>
        <w:t> </w:t>
      </w:r>
    </w:p>
    <w:p w:rsidR="005307FB" w:rsidRDefault="005307FB">
      <w:pPr>
        <w:pStyle w:val="comment"/>
      </w:pPr>
      <w:r>
        <w:t>Примечания:</w:t>
      </w:r>
    </w:p>
    <w:p w:rsidR="005307FB" w:rsidRDefault="005307FB">
      <w:pPr>
        <w:pStyle w:val="comment"/>
      </w:pPr>
      <w:r>
        <w:lastRenderedPageBreak/>
        <w:t>1. Для целей маркировки унифицированными контрольными знаками товаров, включенных в настоящее приложение, термин «упаковка» применяется в значениях, установленных техническими нормативными правовыми актами.</w:t>
      </w:r>
    </w:p>
    <w:p w:rsidR="005307FB" w:rsidRDefault="005307FB">
      <w:pPr>
        <w:pStyle w:val="comment"/>
      </w:pPr>
      <w:r>
        <w:t>2. Для целей настоящего приложения необходимо руководствоваться как кодом ТН ВЭД ЕАЭС, так и наименованием товара.</w:t>
      </w:r>
    </w:p>
    <w:p w:rsidR="005307FB" w:rsidRDefault="005307FB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6530"/>
        <w:gridCol w:w="2839"/>
      </w:tblGrid>
      <w:tr w:rsidR="005307FB">
        <w:tc>
          <w:tcPr>
            <w:tcW w:w="34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newncpi"/>
            </w:pPr>
            <w:r>
              <w:t> </w:t>
            </w:r>
          </w:p>
        </w:tc>
        <w:tc>
          <w:tcPr>
            <w:tcW w:w="15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append1"/>
            </w:pPr>
            <w:r>
              <w:t>Приложение 2</w:t>
            </w:r>
          </w:p>
          <w:p w:rsidR="005307FB" w:rsidRDefault="005307FB">
            <w:pPr>
              <w:pStyle w:val="append"/>
            </w:pPr>
            <w:r>
              <w:t>к постановлению</w:t>
            </w:r>
            <w:r>
              <w:br/>
              <w:t>Совета Министров</w:t>
            </w:r>
            <w:r>
              <w:br/>
              <w:t>Республики Беларусь</w:t>
            </w:r>
            <w:r>
              <w:br/>
              <w:t>29.07.2011 № 1030</w:t>
            </w:r>
            <w:r>
              <w:br/>
              <w:t>(в редакции постановления</w:t>
            </w:r>
            <w:r>
              <w:br/>
              <w:t>Совета Министров</w:t>
            </w:r>
            <w:r>
              <w:br/>
              <w:t>Республики Беларусь</w:t>
            </w:r>
            <w:r>
              <w:br/>
              <w:t xml:space="preserve">22.04.2021 № 230) </w:t>
            </w:r>
          </w:p>
        </w:tc>
      </w:tr>
    </w:tbl>
    <w:p w:rsidR="005307FB" w:rsidRDefault="005307FB">
      <w:pPr>
        <w:pStyle w:val="titlep"/>
        <w:jc w:val="left"/>
      </w:pPr>
      <w:r>
        <w:t>ПЕРЕЧЕНЬ</w:t>
      </w:r>
      <w:r>
        <w:br/>
        <w:t>товаров, подлежащих маркировке средствами идентификации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2813"/>
        <w:gridCol w:w="2397"/>
        <w:gridCol w:w="1463"/>
        <w:gridCol w:w="1441"/>
        <w:gridCol w:w="1255"/>
      </w:tblGrid>
      <w:tr w:rsidR="005307FB">
        <w:trPr>
          <w:trHeight w:val="240"/>
        </w:trPr>
        <w:tc>
          <w:tcPr>
            <w:tcW w:w="15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307FB" w:rsidRDefault="005307FB">
            <w:pPr>
              <w:pStyle w:val="table10"/>
              <w:jc w:val="center"/>
            </w:pPr>
            <w:r>
              <w:t>Наименование товаров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307FB" w:rsidRDefault="005307FB">
            <w:pPr>
              <w:pStyle w:val="table10"/>
              <w:jc w:val="center"/>
            </w:pPr>
            <w:r>
              <w:t>Код единой Товарной номенклатуры внешнеэкономической деятельности Евразийского экономического союза (далее – ТН ВЭД ЕАЭС)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307FB" w:rsidRDefault="005307FB">
            <w:pPr>
              <w:pStyle w:val="table10"/>
              <w:jc w:val="center"/>
            </w:pPr>
            <w:r>
              <w:t>Дата введения маркировки товара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307FB" w:rsidRDefault="005307FB">
            <w:pPr>
              <w:pStyle w:val="table10"/>
              <w:jc w:val="center"/>
            </w:pPr>
            <w:r>
              <w:t>Необходимость маркировки остатков товара (+/–)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307FB" w:rsidRDefault="005307FB">
            <w:pPr>
              <w:pStyle w:val="table10"/>
              <w:jc w:val="center"/>
            </w:pPr>
            <w:r>
              <w:t>Сроки маркировки остатков товара</w:t>
            </w:r>
          </w:p>
        </w:tc>
      </w:tr>
      <w:tr w:rsidR="005307FB">
        <w:trPr>
          <w:trHeight w:val="240"/>
        </w:trPr>
        <w:tc>
          <w:tcPr>
            <w:tcW w:w="1501" w:type="pct"/>
            <w:vMerge w:val="restar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 xml:space="preserve">1. Молоко и сливки, несгущенные и без добавления сахара или других подслащивающих веществ* </w:t>
            </w:r>
          </w:p>
        </w:tc>
        <w:tc>
          <w:tcPr>
            <w:tcW w:w="1279" w:type="pct"/>
            <w:vMerge w:val="restar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из 0401</w:t>
            </w:r>
          </w:p>
        </w:tc>
        <w:tc>
          <w:tcPr>
            <w:tcW w:w="781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1 декабря 2021 г.**</w:t>
            </w:r>
          </w:p>
        </w:tc>
        <w:tc>
          <w:tcPr>
            <w:tcW w:w="769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–</w:t>
            </w:r>
          </w:p>
        </w:tc>
        <w:tc>
          <w:tcPr>
            <w:tcW w:w="670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5307FB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</w:tcBorders>
            <w:vAlign w:val="center"/>
            <w:hideMark/>
          </w:tcPr>
          <w:p w:rsidR="005307FB" w:rsidRDefault="005307F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</w:tcBorders>
            <w:vAlign w:val="center"/>
            <w:hideMark/>
          </w:tcPr>
          <w:p w:rsidR="005307FB" w:rsidRDefault="005307F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1 сентября 2021 г.***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–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5307FB">
        <w:trPr>
          <w:trHeight w:val="240"/>
        </w:trPr>
        <w:tc>
          <w:tcPr>
            <w:tcW w:w="1501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 xml:space="preserve">2. Молоко и сливки, сгущенные или с добавлением сахара или других подслащивающих веществ* </w:t>
            </w:r>
          </w:p>
        </w:tc>
        <w:tc>
          <w:tcPr>
            <w:tcW w:w="1279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из 0402</w:t>
            </w: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1 декабря 2021 г.**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–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5307F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5307FB" w:rsidRDefault="005307F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307FB" w:rsidRDefault="005307F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1 сентября 2021 г.***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–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5307FB">
        <w:trPr>
          <w:trHeight w:val="240"/>
        </w:trPr>
        <w:tc>
          <w:tcPr>
            <w:tcW w:w="1501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 xml:space="preserve">3. Пахта, свернувшиеся молоко и сливки, йогурт, кефир и прочие ферментированные или сквашенные молоко и сливки, сгущенные или несгущенные, с добавлением или без добавления сахара или других подслащивающих веществ, со вкусо-ароматическими добавками или без них, с добавлением или без добавления фруктов, орехов или какао* </w:t>
            </w:r>
          </w:p>
        </w:tc>
        <w:tc>
          <w:tcPr>
            <w:tcW w:w="1279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из 0403</w:t>
            </w: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1 декабря 2021 г.**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–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5307F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5307FB" w:rsidRDefault="005307F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307FB" w:rsidRDefault="005307F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1 сентября 2021 г.***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–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5307FB">
        <w:trPr>
          <w:trHeight w:val="240"/>
        </w:trPr>
        <w:tc>
          <w:tcPr>
            <w:tcW w:w="1501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 xml:space="preserve">4. Молочная сыворотка, сгущенная или несгущенная, с добавлением или без добавления сахара или других подслащивающих веществ; продукты из натуральных компонентов молока, с добавлением или без добавления сахара или других подслащивающих веществ, в другом месте не поименованные или </w:t>
            </w:r>
            <w:r>
              <w:lastRenderedPageBreak/>
              <w:t xml:space="preserve">не включенные* </w:t>
            </w:r>
          </w:p>
        </w:tc>
        <w:tc>
          <w:tcPr>
            <w:tcW w:w="1279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lastRenderedPageBreak/>
              <w:t>из 0404</w:t>
            </w: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1 декабря 2021 г.**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–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5307F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5307FB" w:rsidRDefault="005307F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307FB" w:rsidRDefault="005307F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1 сентября 2021 г.***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–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5307FB">
        <w:trPr>
          <w:trHeight w:val="240"/>
        </w:trPr>
        <w:tc>
          <w:tcPr>
            <w:tcW w:w="1501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lastRenderedPageBreak/>
              <w:t xml:space="preserve">5. Сливочное масло и прочие жиры и масла, изготовленные из молока; молочные пасты* </w:t>
            </w:r>
          </w:p>
        </w:tc>
        <w:tc>
          <w:tcPr>
            <w:tcW w:w="1279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из 0405</w:t>
            </w: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1 декабря 2021 г.**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–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5307F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5307FB" w:rsidRDefault="005307F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307FB" w:rsidRDefault="005307F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1 сентября 2021 г.***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–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5307FB">
        <w:trPr>
          <w:trHeight w:val="240"/>
        </w:trPr>
        <w:tc>
          <w:tcPr>
            <w:tcW w:w="15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6. Сыры*</w:t>
            </w:r>
          </w:p>
        </w:tc>
        <w:tc>
          <w:tcPr>
            <w:tcW w:w="12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из 0406, за исключением 0406 10 500****</w:t>
            </w: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8 июля 2021 г.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–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5307FB">
        <w:trPr>
          <w:trHeight w:val="240"/>
        </w:trPr>
        <w:tc>
          <w:tcPr>
            <w:tcW w:w="1501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 xml:space="preserve">7. Творог* </w:t>
            </w:r>
          </w:p>
        </w:tc>
        <w:tc>
          <w:tcPr>
            <w:tcW w:w="1279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0406 10 500****</w:t>
            </w: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1 декабря 2021 г.**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–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5307F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5307FB" w:rsidRDefault="005307F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307FB" w:rsidRDefault="005307F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1 сентября 2021 г.***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–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5307FB">
        <w:trPr>
          <w:trHeight w:val="240"/>
        </w:trPr>
        <w:tc>
          <w:tcPr>
            <w:tcW w:w="15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8. Мороженое и прочие виды пищевого льда, не содержащие или содержащие какао, за исключением мороженого и десертов без содержания молочных жиров и (или) молочного белка в составе*</w:t>
            </w:r>
          </w:p>
        </w:tc>
        <w:tc>
          <w:tcPr>
            <w:tcW w:w="12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из 2105 00</w:t>
            </w: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8 июля 2021 г.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–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5307FB">
        <w:trPr>
          <w:trHeight w:val="240"/>
        </w:trPr>
        <w:tc>
          <w:tcPr>
            <w:tcW w:w="1501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 xml:space="preserve">9. Безалкогольные напитки, содержащие жир, полученный из продуктов товарных позиций 0401–0404, менее 0,2 процента содержания по массе* (далее – мас. %) </w:t>
            </w:r>
          </w:p>
        </w:tc>
        <w:tc>
          <w:tcPr>
            <w:tcW w:w="1279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2202 99 910 0</w:t>
            </w: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1 декабря 2021 г.**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–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5307F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5307FB" w:rsidRDefault="005307F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307FB" w:rsidRDefault="005307F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1 сентября 2021 г.***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–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5307FB">
        <w:trPr>
          <w:trHeight w:val="240"/>
        </w:trPr>
        <w:tc>
          <w:tcPr>
            <w:tcW w:w="1501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10. Безалкогольные напитки, содержащие жир, полученный из продуктов товарных позиций 0401–0404, 0,2 мас. % или более, но менее 2 мас. %*</w:t>
            </w:r>
          </w:p>
        </w:tc>
        <w:tc>
          <w:tcPr>
            <w:tcW w:w="1279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2202 99 950 0</w:t>
            </w: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1 декабря 2021 г.**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–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5307F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5307FB" w:rsidRDefault="005307F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307FB" w:rsidRDefault="005307F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1 сентября 2021 г.***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–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5307FB">
        <w:trPr>
          <w:trHeight w:val="240"/>
        </w:trPr>
        <w:tc>
          <w:tcPr>
            <w:tcW w:w="1501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 xml:space="preserve">11. Безалкогольные напитки, содержащие жир, полученный из продуктов товарных позиций 0401–0404, 2 мас. % или более* </w:t>
            </w:r>
          </w:p>
        </w:tc>
        <w:tc>
          <w:tcPr>
            <w:tcW w:w="1279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2202 99 990 0</w:t>
            </w: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1 декабря 2021 г.**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–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5307F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5307FB" w:rsidRDefault="005307F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307FB" w:rsidRDefault="005307F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1 сентября 2021 г.***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–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5307FB">
        <w:trPr>
          <w:trHeight w:val="240"/>
        </w:trPr>
        <w:tc>
          <w:tcPr>
            <w:tcW w:w="15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12. Шины***** пневматические резиновые новые для легковых автомобилей (включая грузопассажирские автомобили-фургоны и спортивные автомобили) с посадочным диаметром не более 16 дюймов</w:t>
            </w:r>
          </w:p>
        </w:tc>
        <w:tc>
          <w:tcPr>
            <w:tcW w:w="12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из 4011 10 000 3</w:t>
            </w: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1 декабря 2021 г.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+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до 1 апреля 2022 г.</w:t>
            </w:r>
          </w:p>
        </w:tc>
      </w:tr>
      <w:tr w:rsidR="005307FB">
        <w:trPr>
          <w:trHeight w:val="240"/>
        </w:trPr>
        <w:tc>
          <w:tcPr>
            <w:tcW w:w="15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13. Шины***** пневматические резиновые новые для легковых автомобилей (включая грузопассажирские автомобили-фургоны и спортивные автомобили) прочие</w:t>
            </w:r>
          </w:p>
        </w:tc>
        <w:tc>
          <w:tcPr>
            <w:tcW w:w="12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из 4011 10 000 9</w:t>
            </w: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1 декабря 2021 г.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+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до 1 апреля 2022 г.</w:t>
            </w:r>
          </w:p>
        </w:tc>
      </w:tr>
      <w:tr w:rsidR="005307FB">
        <w:trPr>
          <w:trHeight w:val="240"/>
        </w:trPr>
        <w:tc>
          <w:tcPr>
            <w:tcW w:w="15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14. Шины***** пневматические резиновые новые для автобусов или моторных транспортных средств для перевозки грузов с индексом нагрузки не более 121</w:t>
            </w:r>
          </w:p>
        </w:tc>
        <w:tc>
          <w:tcPr>
            <w:tcW w:w="12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из 4011 20 100 0</w:t>
            </w: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1 декабря 2021 г.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+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до 1 апреля 2022 г.</w:t>
            </w:r>
          </w:p>
        </w:tc>
      </w:tr>
      <w:tr w:rsidR="005307FB">
        <w:trPr>
          <w:trHeight w:val="240"/>
        </w:trPr>
        <w:tc>
          <w:tcPr>
            <w:tcW w:w="15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 xml:space="preserve">15. Шины***** пневматические резиновые новые для автобусов или моторных транспортных средств для перевозки грузов </w:t>
            </w:r>
            <w:r>
              <w:lastRenderedPageBreak/>
              <w:t>с индексом нагрузки более 121</w:t>
            </w:r>
          </w:p>
        </w:tc>
        <w:tc>
          <w:tcPr>
            <w:tcW w:w="12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lastRenderedPageBreak/>
              <w:t>из 4011 20 900 0</w:t>
            </w: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1 декабря 2021 г.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+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до 1 апреля 2022 г.</w:t>
            </w:r>
          </w:p>
        </w:tc>
      </w:tr>
      <w:tr w:rsidR="005307FB">
        <w:trPr>
          <w:trHeight w:val="240"/>
        </w:trPr>
        <w:tc>
          <w:tcPr>
            <w:tcW w:w="15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lastRenderedPageBreak/>
              <w:t>16. Шины***** пневматические резиновые новые для мотоциклов</w:t>
            </w:r>
          </w:p>
        </w:tc>
        <w:tc>
          <w:tcPr>
            <w:tcW w:w="12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из 4011 40 000 0</w:t>
            </w: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1 декабря 2021 г.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+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до 1 апреля 2022 г.</w:t>
            </w:r>
          </w:p>
        </w:tc>
      </w:tr>
      <w:tr w:rsidR="005307FB">
        <w:trPr>
          <w:trHeight w:val="240"/>
        </w:trPr>
        <w:tc>
          <w:tcPr>
            <w:tcW w:w="15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17. Шины***** пневматические резиновые новые для велосипедов: для производства велосипедов</w:t>
            </w:r>
          </w:p>
        </w:tc>
        <w:tc>
          <w:tcPr>
            <w:tcW w:w="12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из 4011 50 000 1</w:t>
            </w: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1 декабря 2021 г.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+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до 1 апреля 2022 г.</w:t>
            </w:r>
          </w:p>
        </w:tc>
      </w:tr>
      <w:tr w:rsidR="005307FB">
        <w:trPr>
          <w:trHeight w:val="240"/>
        </w:trPr>
        <w:tc>
          <w:tcPr>
            <w:tcW w:w="15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18. Шины***** пневматические резиновые новые для велосипедов: прочие</w:t>
            </w:r>
          </w:p>
        </w:tc>
        <w:tc>
          <w:tcPr>
            <w:tcW w:w="12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из 4011 50 000 9</w:t>
            </w: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1 декабря 2021 г.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+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до 1 апреля 2022 г.</w:t>
            </w:r>
          </w:p>
        </w:tc>
      </w:tr>
      <w:tr w:rsidR="005307FB">
        <w:trPr>
          <w:trHeight w:val="240"/>
        </w:trPr>
        <w:tc>
          <w:tcPr>
            <w:tcW w:w="15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19. Шины***** пневматические резиновые новые для сельскохозяйственных или лесохозяйственных транспортных средств и машин</w:t>
            </w:r>
          </w:p>
        </w:tc>
        <w:tc>
          <w:tcPr>
            <w:tcW w:w="12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из 4011 70 000 0</w:t>
            </w: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1 декабря 2021 г.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+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до 1 апреля 2022 г.</w:t>
            </w:r>
          </w:p>
        </w:tc>
      </w:tr>
      <w:tr w:rsidR="005307FB">
        <w:trPr>
          <w:trHeight w:val="240"/>
        </w:trPr>
        <w:tc>
          <w:tcPr>
            <w:tcW w:w="15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20. Шины***** пневматические резиновые новые для транспортных средств и машин, используемых в строительстве, горном деле или промышленности</w:t>
            </w:r>
          </w:p>
        </w:tc>
        <w:tc>
          <w:tcPr>
            <w:tcW w:w="12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из 4011 80 000 0</w:t>
            </w: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1 декабря 2021 г.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+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до 1 апреля 2022 г.</w:t>
            </w:r>
          </w:p>
        </w:tc>
      </w:tr>
      <w:tr w:rsidR="005307FB">
        <w:trPr>
          <w:trHeight w:val="240"/>
        </w:trPr>
        <w:tc>
          <w:tcPr>
            <w:tcW w:w="15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21. Шины***** пневматические резиновые новые прочие</w:t>
            </w:r>
          </w:p>
        </w:tc>
        <w:tc>
          <w:tcPr>
            <w:tcW w:w="12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из 4011 90 000 0</w:t>
            </w: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1 декабря 2021 г.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+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до 1 апреля 2022 г.</w:t>
            </w:r>
          </w:p>
        </w:tc>
      </w:tr>
      <w:tr w:rsidR="005307FB">
        <w:trPr>
          <w:trHeight w:val="240"/>
        </w:trPr>
        <w:tc>
          <w:tcPr>
            <w:tcW w:w="15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22. Предметы одежды из норки</w:t>
            </w:r>
          </w:p>
        </w:tc>
        <w:tc>
          <w:tcPr>
            <w:tcW w:w="12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4303 10 901 0</w:t>
            </w: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8 июля 2021 г.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–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5307FB">
        <w:trPr>
          <w:trHeight w:val="240"/>
        </w:trPr>
        <w:tc>
          <w:tcPr>
            <w:tcW w:w="15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23. Предметы одежды из нутрии</w:t>
            </w:r>
          </w:p>
        </w:tc>
        <w:tc>
          <w:tcPr>
            <w:tcW w:w="12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4303 10 902 0</w:t>
            </w: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8 июля 2021 г.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–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5307FB">
        <w:trPr>
          <w:trHeight w:val="240"/>
        </w:trPr>
        <w:tc>
          <w:tcPr>
            <w:tcW w:w="15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24. Предметы одежды из песца или лисицы</w:t>
            </w:r>
          </w:p>
        </w:tc>
        <w:tc>
          <w:tcPr>
            <w:tcW w:w="12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4303 10 903 0</w:t>
            </w: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8 июля 2021 г.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–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5307FB">
        <w:trPr>
          <w:trHeight w:val="240"/>
        </w:trPr>
        <w:tc>
          <w:tcPr>
            <w:tcW w:w="15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25. Предметы одежды из кролика или зайца</w:t>
            </w:r>
          </w:p>
        </w:tc>
        <w:tc>
          <w:tcPr>
            <w:tcW w:w="12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4303 10 904 0</w:t>
            </w: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8 июля 2021 г.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–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5307FB">
        <w:trPr>
          <w:trHeight w:val="240"/>
        </w:trPr>
        <w:tc>
          <w:tcPr>
            <w:tcW w:w="15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26. Предметы одежды из енота</w:t>
            </w:r>
          </w:p>
        </w:tc>
        <w:tc>
          <w:tcPr>
            <w:tcW w:w="12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4303 10 905 0</w:t>
            </w: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8 июля 2021 г.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–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5307FB">
        <w:trPr>
          <w:trHeight w:val="240"/>
        </w:trPr>
        <w:tc>
          <w:tcPr>
            <w:tcW w:w="15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27. Предметы одежды из овчины</w:t>
            </w:r>
          </w:p>
        </w:tc>
        <w:tc>
          <w:tcPr>
            <w:tcW w:w="12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4303 10 906 0</w:t>
            </w: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8 июля 2021 г.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–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5307FB">
        <w:trPr>
          <w:trHeight w:val="240"/>
        </w:trPr>
        <w:tc>
          <w:tcPr>
            <w:tcW w:w="15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28. Предметы одежды прочие******</w:t>
            </w:r>
          </w:p>
        </w:tc>
        <w:tc>
          <w:tcPr>
            <w:tcW w:w="12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4303 10 908 0</w:t>
            </w: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8 июля 2021 г.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–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5307FB">
        <w:trPr>
          <w:trHeight w:val="240"/>
        </w:trPr>
        <w:tc>
          <w:tcPr>
            <w:tcW w:w="15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29. Пальто, полупальто, накидки, плащи, куртки (включая лыжные), ветровки, штормовки и аналогичные изделия мужские или для мальчиков, кроме изделий товарной позиции 6203</w:t>
            </w:r>
          </w:p>
        </w:tc>
        <w:tc>
          <w:tcPr>
            <w:tcW w:w="12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6201</w:t>
            </w: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1 марта 2022 г.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+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до 1 июля 2022 г.</w:t>
            </w:r>
          </w:p>
        </w:tc>
      </w:tr>
      <w:tr w:rsidR="005307FB">
        <w:trPr>
          <w:trHeight w:val="240"/>
        </w:trPr>
        <w:tc>
          <w:tcPr>
            <w:tcW w:w="15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30. Пальто, полупальто, накидки, плащи, куртки (включая лыжные), ветровки, штормовки и аналогичные изделия женские или для девочек, кроме изделий товарной позиции 6204</w:t>
            </w:r>
          </w:p>
        </w:tc>
        <w:tc>
          <w:tcPr>
            <w:tcW w:w="12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6202</w:t>
            </w: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1 марта 2022 г.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+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до 1 июля 2022 г.</w:t>
            </w:r>
          </w:p>
        </w:tc>
      </w:tr>
      <w:tr w:rsidR="005307FB">
        <w:trPr>
          <w:trHeight w:val="240"/>
        </w:trPr>
        <w:tc>
          <w:tcPr>
            <w:tcW w:w="15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31. Белье постельное, столовое, туалетное и кухонное</w:t>
            </w:r>
          </w:p>
        </w:tc>
        <w:tc>
          <w:tcPr>
            <w:tcW w:w="12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6302</w:t>
            </w: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1 марта 2022 г.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+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до 1 июля 2022 г.</w:t>
            </w:r>
          </w:p>
        </w:tc>
      </w:tr>
      <w:tr w:rsidR="005307FB">
        <w:trPr>
          <w:trHeight w:val="240"/>
        </w:trPr>
        <w:tc>
          <w:tcPr>
            <w:tcW w:w="15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 xml:space="preserve">32. Водонепроницаемая обувь с подошвой и с верхом из резины или пластмассы, верх </w:t>
            </w:r>
            <w:r>
              <w:lastRenderedPageBreak/>
              <w:t>которой не крепится к подошве и не соединяется с ней ни ниточным, ни шпилечным, ни гвоздевым, ни винтовым, ни заклепочным, ни каким-либо другим аналогичным способом</w:t>
            </w:r>
          </w:p>
        </w:tc>
        <w:tc>
          <w:tcPr>
            <w:tcW w:w="12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lastRenderedPageBreak/>
              <w:t>6401</w:t>
            </w: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1 ноября 2021 г.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+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до 1 марта 2022 г.</w:t>
            </w:r>
          </w:p>
        </w:tc>
      </w:tr>
      <w:tr w:rsidR="005307FB">
        <w:trPr>
          <w:trHeight w:val="240"/>
        </w:trPr>
        <w:tc>
          <w:tcPr>
            <w:tcW w:w="15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lastRenderedPageBreak/>
              <w:t>33. Прочая обувь с подошвой и с верхом из резины или пластмассы</w:t>
            </w:r>
          </w:p>
        </w:tc>
        <w:tc>
          <w:tcPr>
            <w:tcW w:w="12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6402</w:t>
            </w: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1 ноября 2021 г.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+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до 1 марта 2022 г.</w:t>
            </w:r>
          </w:p>
        </w:tc>
      </w:tr>
      <w:tr w:rsidR="005307FB">
        <w:trPr>
          <w:trHeight w:val="240"/>
        </w:trPr>
        <w:tc>
          <w:tcPr>
            <w:tcW w:w="15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34. Обувь с подошвой из резины, пластмассы, натуральной или композиционной кожи и с верхом из натуральной кожи</w:t>
            </w:r>
          </w:p>
        </w:tc>
        <w:tc>
          <w:tcPr>
            <w:tcW w:w="12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6403</w:t>
            </w: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1 ноября 2021 г.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+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до 1 марта 2022 г.</w:t>
            </w:r>
          </w:p>
        </w:tc>
      </w:tr>
      <w:tr w:rsidR="005307FB">
        <w:trPr>
          <w:trHeight w:val="240"/>
        </w:trPr>
        <w:tc>
          <w:tcPr>
            <w:tcW w:w="15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35. Обувь с подошвой из резины, пластмассы, натуральной или композиционной кожи и с верхом из текстильных материалов</w:t>
            </w:r>
          </w:p>
        </w:tc>
        <w:tc>
          <w:tcPr>
            <w:tcW w:w="12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6404</w:t>
            </w: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1 ноября 2021 г.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+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до 1 марта 2022 г.</w:t>
            </w:r>
          </w:p>
        </w:tc>
      </w:tr>
      <w:tr w:rsidR="005307FB">
        <w:trPr>
          <w:trHeight w:val="240"/>
        </w:trPr>
        <w:tc>
          <w:tcPr>
            <w:tcW w:w="150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36. Обувь прочая</w:t>
            </w:r>
          </w:p>
        </w:tc>
        <w:tc>
          <w:tcPr>
            <w:tcW w:w="1279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6405</w:t>
            </w:r>
          </w:p>
        </w:tc>
        <w:tc>
          <w:tcPr>
            <w:tcW w:w="78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1 ноября 2021 г.</w:t>
            </w:r>
          </w:p>
        </w:tc>
        <w:tc>
          <w:tcPr>
            <w:tcW w:w="769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  <w:jc w:val="center"/>
            </w:pPr>
            <w:r>
              <w:t>+</w:t>
            </w:r>
          </w:p>
        </w:tc>
        <w:tc>
          <w:tcPr>
            <w:tcW w:w="67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table10"/>
              <w:spacing w:before="120"/>
            </w:pPr>
            <w:r>
              <w:t>до 1 марта 2022 г.</w:t>
            </w:r>
          </w:p>
        </w:tc>
      </w:tr>
    </w:tbl>
    <w:p w:rsidR="005307FB" w:rsidRDefault="005307FB">
      <w:pPr>
        <w:pStyle w:val="newncpi"/>
      </w:pPr>
      <w:r>
        <w:t> </w:t>
      </w:r>
    </w:p>
    <w:p w:rsidR="005307FB" w:rsidRDefault="005307FB">
      <w:pPr>
        <w:pStyle w:val="snoskiline"/>
      </w:pPr>
      <w:r>
        <w:t>______________________________</w:t>
      </w:r>
    </w:p>
    <w:p w:rsidR="005307FB" w:rsidRDefault="005307FB">
      <w:pPr>
        <w:pStyle w:val="snoski"/>
      </w:pPr>
      <w:r>
        <w:t>* За исключением молочной продукции:</w:t>
      </w:r>
    </w:p>
    <w:p w:rsidR="005307FB" w:rsidRDefault="005307FB">
      <w:pPr>
        <w:pStyle w:val="snoski"/>
      </w:pPr>
      <w:r>
        <w:t>объемом 20 литров и более либо весом 20 килограммов и более в упаковке, предназначенной для многократного применения (многооборотная упаковка) до ее расфасовки в потребительскую упаковку промышленным способом;</w:t>
      </w:r>
    </w:p>
    <w:p w:rsidR="005307FB" w:rsidRDefault="005307FB">
      <w:pPr>
        <w:pStyle w:val="snoski"/>
      </w:pPr>
      <w:r>
        <w:t>масса нетто которой составляет 30 граммов и менее, а также упакованной непромышленным способом в объектах розничной торговли, детского питания для детей до 3 лет и специализированного диетического лечебного и диетического профилактического питания.</w:t>
      </w:r>
    </w:p>
    <w:p w:rsidR="005307FB" w:rsidRDefault="005307FB">
      <w:pPr>
        <w:pStyle w:val="snoski"/>
      </w:pPr>
      <w:r>
        <w:t>** Минимальный срок хранения, предусмотренный для данного вида товара соответствующей нормативно-технической документацией, при соблюдении установленных условий хранения – до 40 суток (включительно).</w:t>
      </w:r>
    </w:p>
    <w:p w:rsidR="005307FB" w:rsidRDefault="005307FB">
      <w:pPr>
        <w:pStyle w:val="snoski"/>
      </w:pPr>
      <w:r>
        <w:t>*** Минимальный срок хранения, предусмотренный для данного вида товара соответствующей нормативно-технической документацией, при соблюдении установленных условий хранения – более 40 суток.</w:t>
      </w:r>
    </w:p>
    <w:p w:rsidR="005307FB" w:rsidRDefault="005307FB">
      <w:pPr>
        <w:pStyle w:val="snoski"/>
      </w:pPr>
      <w:r>
        <w:t>**** Относится к позиции «творог».</w:t>
      </w:r>
    </w:p>
    <w:p w:rsidR="005307FB" w:rsidRDefault="005307FB">
      <w:pPr>
        <w:pStyle w:val="snoski"/>
      </w:pPr>
      <w:r>
        <w:t>***** Для целей настоящего приложения товар «шины» включает шины и покрышки пневматические резиновые новые.</w:t>
      </w:r>
    </w:p>
    <w:p w:rsidR="005307FB" w:rsidRDefault="005307FB">
      <w:pPr>
        <w:pStyle w:val="snoski"/>
        <w:spacing w:after="240"/>
      </w:pPr>
      <w:r>
        <w:t>****** Предметы одежды из иных видов меха.</w:t>
      </w:r>
    </w:p>
    <w:p w:rsidR="005307FB" w:rsidRDefault="005307FB">
      <w:pPr>
        <w:pStyle w:val="comment"/>
      </w:pPr>
      <w:r>
        <w:t>Примечания:</w:t>
      </w:r>
    </w:p>
    <w:p w:rsidR="005307FB" w:rsidRDefault="005307FB">
      <w:pPr>
        <w:pStyle w:val="comment"/>
      </w:pPr>
      <w:r>
        <w:t>1. Для целей настоящего приложения необходимо руководствоваться как кодом ТН ВЭД ЕАЭС, так и наименованием товара.</w:t>
      </w:r>
    </w:p>
    <w:p w:rsidR="005307FB" w:rsidRDefault="005307FB">
      <w:pPr>
        <w:pStyle w:val="comment"/>
      </w:pPr>
      <w:r>
        <w:t>2. Для целей маркировки средствами идентификации товаров, включенных в настоящее приложение, термин «упаковка» применяется в значениях, установленных техническими нормативными правовыми актами.</w:t>
      </w:r>
    </w:p>
    <w:p w:rsidR="005307FB" w:rsidRDefault="005307FB">
      <w:pPr>
        <w:pStyle w:val="newncpi"/>
        <w:spacing w:after="24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7027"/>
        <w:gridCol w:w="2342"/>
      </w:tblGrid>
      <w:tr w:rsidR="005307FB">
        <w:tc>
          <w:tcPr>
            <w:tcW w:w="37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newncpi"/>
              <w:ind w:firstLine="0"/>
            </w:pPr>
            <w:r>
              <w:t> </w:t>
            </w:r>
          </w:p>
        </w:tc>
        <w:tc>
          <w:tcPr>
            <w:tcW w:w="12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07FB" w:rsidRDefault="005307FB">
            <w:pPr>
              <w:pStyle w:val="append1"/>
            </w:pPr>
            <w:r>
              <w:t>Приложение</w:t>
            </w:r>
          </w:p>
          <w:p w:rsidR="005307FB" w:rsidRDefault="005307FB">
            <w:pPr>
              <w:pStyle w:val="append"/>
            </w:pPr>
            <w:r>
              <w:t xml:space="preserve">к постановлению </w:t>
            </w:r>
            <w:r>
              <w:br/>
              <w:t xml:space="preserve">Совета Министров </w:t>
            </w:r>
            <w:r>
              <w:br/>
              <w:t>Республики Беларусь</w:t>
            </w:r>
          </w:p>
          <w:p w:rsidR="005307FB" w:rsidRDefault="005307FB">
            <w:pPr>
              <w:pStyle w:val="append"/>
            </w:pPr>
            <w:r>
              <w:t>29.07.2011 № 1030</w:t>
            </w:r>
          </w:p>
        </w:tc>
      </w:tr>
    </w:tbl>
    <w:p w:rsidR="005307FB" w:rsidRDefault="005307FB">
      <w:pPr>
        <w:pStyle w:val="titlep"/>
        <w:jc w:val="left"/>
      </w:pPr>
      <w:r>
        <w:t>ПЕРЕЧЕНЬ</w:t>
      </w:r>
      <w:r>
        <w:br/>
        <w:t>утративших силу постановлений Совета Министров Республики Беларусь</w:t>
      </w:r>
    </w:p>
    <w:p w:rsidR="005307FB" w:rsidRDefault="005307FB">
      <w:pPr>
        <w:pStyle w:val="point"/>
      </w:pPr>
      <w:r>
        <w:lastRenderedPageBreak/>
        <w:t>1. Постановление Совета Министров Республики Беларусь от 14 октября 2004 г. № 1280 «Об утверждении перечня товаров, подлежащих маркировке контрольными (идентификационными) знаками, и о некоторых мерах по реализации Указа Президента Республики Беларусь от 14 сентября 2004 г. № 444» (Национальный реестр правовых актов Республики Беларусь, 2004 г., № 171, 5/15009).</w:t>
      </w:r>
    </w:p>
    <w:p w:rsidR="005307FB" w:rsidRDefault="005307FB">
      <w:pPr>
        <w:pStyle w:val="point"/>
      </w:pPr>
      <w:r>
        <w:t>2. Постановление Совета Министров Республики Беларусь от 25 августа 2005 г. № 935 «О внесении изменений и дополнения в постановление Совета Министров Республики Беларусь от 14 октября 2004 г. № 1280» (Национальный реестр правовых актов Республики Беларусь, 2005 г., № 137, 5/16442).</w:t>
      </w:r>
    </w:p>
    <w:p w:rsidR="005307FB" w:rsidRDefault="005307FB">
      <w:pPr>
        <w:pStyle w:val="point"/>
      </w:pPr>
      <w:r>
        <w:t>3. Постановление Совета Министров Республики Беларусь от 8 февраля 2006 г. № 170 «О внесении изменений в постановления Совета Министров Республики Беларусь от 14 октября 2004 г. № 1280 и от 25 августа 2005 г. № 935» (Национальный реестр правовых актов Республики Беларусь, 2006 г., № 25, 5/18626).</w:t>
      </w:r>
    </w:p>
    <w:p w:rsidR="005307FB" w:rsidRDefault="005307FB">
      <w:pPr>
        <w:pStyle w:val="point"/>
      </w:pPr>
      <w:r>
        <w:t>4. Постановление Совета Министров Республики Беларусь от 27 мая 2006 г. № 669 «О внесении дополнений в постановление Совета Министров Республики Беларусь от 14 октября 2004 г. № 1280» (Национальный реестр правовых актов Республики Беларусь, 2006 г., № 87, 5/22367).</w:t>
      </w:r>
    </w:p>
    <w:p w:rsidR="005307FB" w:rsidRDefault="005307FB">
      <w:pPr>
        <w:pStyle w:val="point"/>
      </w:pPr>
      <w:r>
        <w:t>5. Постановление Совета Министров Республики Беларусь от 26 апреля 2007 г. № 534 «О внесении дополнений и изменений в постановление Совета Министров Республики Беларусь от 14 октября 2004 г. № 1280» (Национальный реестр правовых актов Республики Беларусь, 2007 г., № 107, 5/25108).</w:t>
      </w:r>
    </w:p>
    <w:p w:rsidR="005307FB" w:rsidRDefault="005307FB">
      <w:pPr>
        <w:pStyle w:val="point"/>
      </w:pPr>
      <w:r>
        <w:t>6. Постановление Совета Министров Республики Беларусь от 15 сентября 2007 г. № 1178 «О внесении дополнений в постановление Совета Министров Республики Беларусь от 14 октября 2004 г. № 1280» (Национальный реестр правовых актов Республики Беларусь, 2007 г., № 227, 5/25803).</w:t>
      </w:r>
    </w:p>
    <w:p w:rsidR="005307FB" w:rsidRDefault="005307FB">
      <w:pPr>
        <w:pStyle w:val="point"/>
      </w:pPr>
      <w:r>
        <w:t>7. Подпункт 1.12 пункта 1 постановления Совета Министров Республики Беларусь от 18 октября 2007 г. № 1360 «О внесении изменений и дополнений в некоторые постановления Совета Министров Республики Беларусь» (Национальный реестр правовых актов Республики Беларусь, 2007 г., № 253, 5/26001).</w:t>
      </w:r>
    </w:p>
    <w:p w:rsidR="005307FB" w:rsidRDefault="005307FB">
      <w:pPr>
        <w:pStyle w:val="point"/>
      </w:pPr>
      <w:r>
        <w:t>8. Постановление Совета Министров Республики Беларусь от 30 ноября 2007 г. № 1636 «О внесении изменения и дополнения в постановление Совета Министров Республики Беларусь от 14 октября 2004 г. № 1280» (Национальный реестр правовых актов Республики Беларусь, 2007 г., № 292, 5/26284).</w:t>
      </w:r>
    </w:p>
    <w:p w:rsidR="005307FB" w:rsidRDefault="005307FB">
      <w:pPr>
        <w:pStyle w:val="point"/>
      </w:pPr>
      <w:r>
        <w:t>9. Постановление Совета Министров Республики Беларусь от 22 февраля 2008 г. № 260 «О внесении дополнения в постановление Совета Министров Республики Беларусь от 15 сентября 2007 г. № 1178» (Национальный реестр правовых актов Республики Беларусь, 2008 г., № 53, 5/26857).</w:t>
      </w:r>
    </w:p>
    <w:p w:rsidR="005307FB" w:rsidRDefault="005307FB">
      <w:pPr>
        <w:pStyle w:val="point"/>
      </w:pPr>
      <w:r>
        <w:t>10. Постановление Совета Министров Республики Беларусь от 13 октября 2008 г. № 1508 «О внесении дополнений и изменений в постановление Совета Министров Республики Беларусь от 14 октября 2004 г. № 1280» (Национальный реестр правовых актов Республики Беларусь, 2008 г., № 249, 5/28522).</w:t>
      </w:r>
    </w:p>
    <w:p w:rsidR="005307FB" w:rsidRDefault="005307FB">
      <w:pPr>
        <w:pStyle w:val="point"/>
      </w:pPr>
      <w:r>
        <w:t>11. Постановление Совета Министров Республики Беларусь от 25 августа 2009 г. № 1103 «О внесении изменений в постановление Совета Министров Республики Беларусь от 14 октября 2004 г. № 1280» (Национальный реестр правовых актов Республики Беларусь, 2009 г., № 209, 5/30358).</w:t>
      </w:r>
    </w:p>
    <w:p w:rsidR="005307FB" w:rsidRDefault="005307FB">
      <w:pPr>
        <w:pStyle w:val="point"/>
      </w:pPr>
      <w:r>
        <w:t>12. Постановление Совета Министров Республики Беларусь от 11 июня 2011 г. № 762 «О внесении изменений в постановление Совета Министров Республики Беларусь от 14 октября 2004 г. № 1280» (Национальный реестр правовых актов Республики Беларусь, 2011 г., № 69, 5/33955).</w:t>
      </w:r>
    </w:p>
    <w:p w:rsidR="005307FB" w:rsidRDefault="005307FB">
      <w:pPr>
        <w:pStyle w:val="point"/>
      </w:pPr>
      <w:r>
        <w:t> </w:t>
      </w:r>
    </w:p>
    <w:p w:rsidR="005307FB" w:rsidRDefault="005307FB">
      <w:pPr>
        <w:pStyle w:val="newncpi"/>
      </w:pPr>
      <w:r>
        <w:t> </w:t>
      </w:r>
    </w:p>
    <w:p w:rsidR="008463CA" w:rsidRDefault="008463CA"/>
    <w:sectPr w:rsidR="008463CA" w:rsidSect="005307FB">
      <w:headerReference w:type="even" r:id="rId6"/>
      <w:headerReference w:type="default" r:id="rId7"/>
      <w:footerReference w:type="first" r:id="rId8"/>
      <w:pgSz w:w="11906" w:h="16838"/>
      <w:pgMar w:top="1134" w:right="1133" w:bottom="1134" w:left="1416" w:header="280" w:footer="18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65F9" w:rsidRDefault="002F65F9" w:rsidP="005307FB">
      <w:pPr>
        <w:pStyle w:val="promulgator"/>
        <w:spacing w:after="0" w:line="240" w:lineRule="auto"/>
      </w:pPr>
      <w:r>
        <w:separator/>
      </w:r>
    </w:p>
  </w:endnote>
  <w:endnote w:type="continuationSeparator" w:id="1">
    <w:p w:rsidR="002F65F9" w:rsidRDefault="002F65F9" w:rsidP="005307FB">
      <w:pPr>
        <w:pStyle w:val="promulgator"/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8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/>
    </w:tblPr>
    <w:tblGrid>
      <w:gridCol w:w="1800"/>
      <w:gridCol w:w="7773"/>
    </w:tblGrid>
    <w:tr w:rsidR="005307FB" w:rsidTr="005307FB">
      <w:tc>
        <w:tcPr>
          <w:tcW w:w="1800" w:type="dxa"/>
          <w:shd w:val="clear" w:color="auto" w:fill="auto"/>
          <w:vAlign w:val="center"/>
        </w:tcPr>
        <w:p w:rsidR="005307FB" w:rsidRDefault="005307FB">
          <w:pPr>
            <w:pStyle w:val="a5"/>
          </w:pPr>
        </w:p>
      </w:tc>
      <w:tc>
        <w:tcPr>
          <w:tcW w:w="7773" w:type="dxa"/>
          <w:shd w:val="clear" w:color="auto" w:fill="auto"/>
          <w:vAlign w:val="center"/>
        </w:tcPr>
        <w:p w:rsidR="005307FB" w:rsidRPr="005307FB" w:rsidRDefault="005307FB">
          <w:pPr>
            <w:pStyle w:val="a5"/>
            <w:rPr>
              <w:rFonts w:ascii="Times New Roman" w:hAnsi="Times New Roman" w:cs="Times New Roman"/>
              <w:i/>
              <w:sz w:val="24"/>
            </w:rPr>
          </w:pPr>
        </w:p>
      </w:tc>
    </w:tr>
  </w:tbl>
  <w:p w:rsidR="005307FB" w:rsidRDefault="005307F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65F9" w:rsidRDefault="002F65F9" w:rsidP="005307FB">
      <w:pPr>
        <w:pStyle w:val="promulgator"/>
        <w:spacing w:after="0" w:line="240" w:lineRule="auto"/>
      </w:pPr>
      <w:r>
        <w:separator/>
      </w:r>
    </w:p>
  </w:footnote>
  <w:footnote w:type="continuationSeparator" w:id="1">
    <w:p w:rsidR="002F65F9" w:rsidRDefault="002F65F9" w:rsidP="005307FB">
      <w:pPr>
        <w:pStyle w:val="promulgator"/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7FB" w:rsidRDefault="005307FB" w:rsidP="00E57E22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307FB" w:rsidRDefault="005307FB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7FB" w:rsidRPr="005307FB" w:rsidRDefault="005307FB" w:rsidP="00E57E22">
    <w:pPr>
      <w:pStyle w:val="a3"/>
      <w:framePr w:wrap="around" w:vAnchor="text" w:hAnchor="margin" w:xAlign="center" w:y="1"/>
      <w:rPr>
        <w:rStyle w:val="a7"/>
        <w:rFonts w:ascii="Times New Roman" w:hAnsi="Times New Roman" w:cs="Times New Roman"/>
        <w:sz w:val="24"/>
      </w:rPr>
    </w:pPr>
    <w:r w:rsidRPr="005307FB">
      <w:rPr>
        <w:rStyle w:val="a7"/>
        <w:rFonts w:ascii="Times New Roman" w:hAnsi="Times New Roman" w:cs="Times New Roman"/>
        <w:sz w:val="24"/>
      </w:rPr>
      <w:fldChar w:fldCharType="begin"/>
    </w:r>
    <w:r w:rsidRPr="005307FB">
      <w:rPr>
        <w:rStyle w:val="a7"/>
        <w:rFonts w:ascii="Times New Roman" w:hAnsi="Times New Roman" w:cs="Times New Roman"/>
        <w:sz w:val="24"/>
      </w:rPr>
      <w:instrText xml:space="preserve">PAGE  </w:instrText>
    </w:r>
    <w:r w:rsidRPr="005307FB">
      <w:rPr>
        <w:rStyle w:val="a7"/>
        <w:rFonts w:ascii="Times New Roman" w:hAnsi="Times New Roman" w:cs="Times New Roman"/>
        <w:sz w:val="24"/>
      </w:rPr>
      <w:fldChar w:fldCharType="separate"/>
    </w:r>
    <w:r>
      <w:rPr>
        <w:rStyle w:val="a7"/>
        <w:rFonts w:ascii="Times New Roman" w:hAnsi="Times New Roman" w:cs="Times New Roman"/>
        <w:noProof/>
        <w:sz w:val="24"/>
      </w:rPr>
      <w:t>5</w:t>
    </w:r>
    <w:r w:rsidRPr="005307FB">
      <w:rPr>
        <w:rStyle w:val="a7"/>
        <w:rFonts w:ascii="Times New Roman" w:hAnsi="Times New Roman" w:cs="Times New Roman"/>
        <w:sz w:val="24"/>
      </w:rPr>
      <w:fldChar w:fldCharType="end"/>
    </w:r>
  </w:p>
  <w:p w:rsidR="005307FB" w:rsidRPr="005307FB" w:rsidRDefault="005307FB">
    <w:pPr>
      <w:pStyle w:val="a3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307FB"/>
    <w:rsid w:val="002F65F9"/>
    <w:rsid w:val="005307FB"/>
    <w:rsid w:val="008463CA"/>
    <w:rsid w:val="009B79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">
    <w:name w:val="title"/>
    <w:basedOn w:val="a"/>
    <w:rsid w:val="005307FB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titlep">
    <w:name w:val="titlep"/>
    <w:basedOn w:val="a"/>
    <w:rsid w:val="005307FB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5307FB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mment">
    <w:name w:val="comment"/>
    <w:basedOn w:val="a"/>
    <w:rsid w:val="005307FB"/>
    <w:pPr>
      <w:spacing w:after="0" w:line="240" w:lineRule="auto"/>
      <w:ind w:firstLine="709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">
    <w:name w:val="snoski"/>
    <w:basedOn w:val="a"/>
    <w:rsid w:val="005307FB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5307FB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table10">
    <w:name w:val="table10"/>
    <w:basedOn w:val="a"/>
    <w:rsid w:val="005307FB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5307FB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hangeadd">
    <w:name w:val="changeadd"/>
    <w:basedOn w:val="a"/>
    <w:rsid w:val="005307FB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5307FB"/>
    <w:pPr>
      <w:spacing w:after="0" w:line="240" w:lineRule="auto"/>
      <w:ind w:left="102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ppend1">
    <w:name w:val="append1"/>
    <w:basedOn w:val="a"/>
    <w:rsid w:val="005307FB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5307FB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5307FB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5307FB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5307FB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5307FB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5307FB"/>
    <w:rPr>
      <w:rFonts w:ascii="Times New Roman" w:hAnsi="Times New Roman" w:cs="Times New Roman" w:hint="default"/>
    </w:rPr>
  </w:style>
  <w:style w:type="character" w:customStyle="1" w:styleId="post">
    <w:name w:val="post"/>
    <w:basedOn w:val="a0"/>
    <w:rsid w:val="005307FB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5307FB"/>
    <w:rPr>
      <w:rFonts w:ascii="Times New Roman" w:hAnsi="Times New Roman" w:cs="Times New Roman" w:hint="default"/>
      <w:b/>
      <w:bCs/>
      <w:sz w:val="22"/>
      <w:szCs w:val="22"/>
    </w:rPr>
  </w:style>
  <w:style w:type="paragraph" w:styleId="a3">
    <w:name w:val="header"/>
    <w:basedOn w:val="a"/>
    <w:link w:val="a4"/>
    <w:uiPriority w:val="99"/>
    <w:semiHidden/>
    <w:unhideWhenUsed/>
    <w:rsid w:val="005307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307FB"/>
  </w:style>
  <w:style w:type="paragraph" w:styleId="a5">
    <w:name w:val="footer"/>
    <w:basedOn w:val="a"/>
    <w:link w:val="a6"/>
    <w:uiPriority w:val="99"/>
    <w:semiHidden/>
    <w:unhideWhenUsed/>
    <w:rsid w:val="005307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307FB"/>
  </w:style>
  <w:style w:type="character" w:styleId="a7">
    <w:name w:val="page number"/>
    <w:basedOn w:val="a0"/>
    <w:uiPriority w:val="99"/>
    <w:semiHidden/>
    <w:unhideWhenUsed/>
    <w:rsid w:val="005307FB"/>
  </w:style>
  <w:style w:type="table" w:styleId="a8">
    <w:name w:val="Table Grid"/>
    <w:basedOn w:val="a1"/>
    <w:uiPriority w:val="59"/>
    <w:rsid w:val="005307F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2734</Words>
  <Characters>16408</Characters>
  <Application>Microsoft Office Word</Application>
  <DocSecurity>0</DocSecurity>
  <Lines>745</Lines>
  <Paragraphs>308</Paragraphs>
  <ScaleCrop>false</ScaleCrop>
  <Company>SPecialiST RePack</Company>
  <LinksUpToDate>false</LinksUpToDate>
  <CharactersWithSpaces>18834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2021-07-12T08:59:00Z</dcterms:created>
  <dcterms:modified xsi:type="dcterms:W3CDTF">2021-07-12T08:59:00Z</dcterms:modified>
</cp:coreProperties>
</file>