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A19" w:rsidRPr="000B6F3D" w:rsidRDefault="009F6A19" w:rsidP="009F6A1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</w:rPr>
      </w:pPr>
      <w:bookmarkStart w:id="0" w:name="_GoBack"/>
      <w:r w:rsidRPr="000B6F3D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</w:rPr>
        <w:t>Профилактика краж с объектов АПК</w:t>
      </w:r>
    </w:p>
    <w:p w:rsidR="009F6A19" w:rsidRPr="000B6F3D" w:rsidRDefault="009F6A19" w:rsidP="009F6A1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0"/>
          <w:szCs w:val="30"/>
        </w:rPr>
      </w:pPr>
    </w:p>
    <w:bookmarkEnd w:id="0"/>
    <w:p w:rsidR="009F6A19" w:rsidRPr="000B6F3D" w:rsidRDefault="009F6A19" w:rsidP="009F6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             С целью предупреждения хищений и предотвращения чрезвычайных происшествий на предприятиях начальник </w:t>
      </w:r>
      <w:proofErr w:type="spellStart"/>
      <w:r w:rsidR="000B6F3D">
        <w:rPr>
          <w:rFonts w:ascii="Times New Roman" w:eastAsia="Times New Roman" w:hAnsi="Times New Roman" w:cs="Times New Roman"/>
          <w:sz w:val="30"/>
          <w:szCs w:val="30"/>
        </w:rPr>
        <w:t>Лельчицкое</w:t>
      </w:r>
      <w:proofErr w:type="spellEnd"/>
      <w:r w:rsidR="000B6F3D">
        <w:rPr>
          <w:rFonts w:ascii="Times New Roman" w:eastAsia="Times New Roman" w:hAnsi="Times New Roman" w:cs="Times New Roman"/>
          <w:sz w:val="30"/>
          <w:szCs w:val="30"/>
        </w:rPr>
        <w:t xml:space="preserve"> РОВД</w:t>
      </w:r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 предостерегает граждан от совершения противоправных действий и напом</w:t>
      </w:r>
      <w:r w:rsidR="006779A6" w:rsidRPr="000B6F3D">
        <w:rPr>
          <w:rFonts w:ascii="Times New Roman" w:eastAsia="Times New Roman" w:hAnsi="Times New Roman" w:cs="Times New Roman"/>
          <w:sz w:val="30"/>
          <w:szCs w:val="30"/>
        </w:rPr>
        <w:t>и</w:t>
      </w:r>
      <w:r w:rsidRPr="000B6F3D">
        <w:rPr>
          <w:rFonts w:ascii="Times New Roman" w:eastAsia="Times New Roman" w:hAnsi="Times New Roman" w:cs="Times New Roman"/>
          <w:sz w:val="30"/>
          <w:szCs w:val="30"/>
        </w:rPr>
        <w:t>нает, что за хищение имущества предусматривается как административная, так и уголовная ответственность.</w:t>
      </w:r>
    </w:p>
    <w:p w:rsidR="009F6A19" w:rsidRPr="000B6F3D" w:rsidRDefault="009F6A19" w:rsidP="009F6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             Статьей 10.5 Кодекса об административных правонарушениях Республики Беларусь (мелкое хищение) предусмотрено наказание в виде штрафа от 2 до 30 базовых величин или административный арест. В случае если данное правонарушение совершено повторно в течение года, то штраф составит от 30 до 50 базовых величин или административный арест. Кроме этого, судом взыскивается сумма причиненного материального ущерба. То есть взысканные суммы судом в разы превышают полученную от хищения прибыль.</w:t>
      </w:r>
    </w:p>
    <w:p w:rsidR="009F6A19" w:rsidRPr="000B6F3D" w:rsidRDefault="009F6A19" w:rsidP="009F6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             Статьей 205 Уголовного кодекса Республики Беларусь (кража) в зависимости от суммы причиненного ущерба предусмотрено лишение свободы до 3 лет и до 12 лет с конфискацией имущества.</w:t>
      </w:r>
    </w:p>
    <w:p w:rsidR="009F6A19" w:rsidRPr="000B6F3D" w:rsidRDefault="009F6A19" w:rsidP="009F6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             Также необходимо обратить внимание граждан, которые решат приобрести топливо, что кодексом Республики Беларусь об административных правонарушениях за совершение данного вида деяния предусмотрена ответственность по ст.12.30 ч.6, — влечет наложение штрафа в размере от 10  до 50 базовых величин.</w:t>
      </w:r>
    </w:p>
    <w:p w:rsidR="009F6A19" w:rsidRPr="000B6F3D" w:rsidRDefault="009F6A19" w:rsidP="009F6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             С целью своевременного предотвращения и пресечения правонарушений на объектах АПК, устранения причин и условий, способствующих совершению хищений товарно-материальных ценностей, в том числе горюче-смазочных материалов, запчастей и техники, а также эффективной организации охраны объектов агропромышленного комплекса необходимо:</w:t>
      </w:r>
    </w:p>
    <w:p w:rsidR="009F6A19" w:rsidRPr="000B6F3D" w:rsidRDefault="009F6A19" w:rsidP="009F6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6F3D">
        <w:rPr>
          <w:rFonts w:ascii="Times New Roman" w:eastAsia="Times New Roman" w:hAnsi="Times New Roman" w:cs="Times New Roman"/>
          <w:sz w:val="30"/>
          <w:szCs w:val="30"/>
        </w:rPr>
        <w:t>- организовать охрану объектов в соответствии с Законом Республики Беларусь от 08.11.2006 №175-3 «Об охранной деятельности в Республике Беларусь»;</w:t>
      </w:r>
    </w:p>
    <w:p w:rsidR="009F6A19" w:rsidRPr="000B6F3D" w:rsidRDefault="009F6A19" w:rsidP="009F6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0B6F3D">
        <w:rPr>
          <w:rFonts w:ascii="Times New Roman" w:eastAsia="Times New Roman" w:hAnsi="Times New Roman" w:cs="Times New Roman"/>
          <w:sz w:val="30"/>
          <w:szCs w:val="30"/>
        </w:rPr>
        <w:t>регламентировать работу сторожевого состава (разработать инструкцию по охране объекта, инструкцию по правам и обязанностям сторожа на</w:t>
      </w:r>
      <w:proofErr w:type="gramEnd"/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 охраняемом </w:t>
      </w:r>
      <w:proofErr w:type="gramStart"/>
      <w:r w:rsidRPr="000B6F3D">
        <w:rPr>
          <w:rFonts w:ascii="Times New Roman" w:eastAsia="Times New Roman" w:hAnsi="Times New Roman" w:cs="Times New Roman"/>
          <w:sz w:val="30"/>
          <w:szCs w:val="30"/>
        </w:rPr>
        <w:t>объекте</w:t>
      </w:r>
      <w:proofErr w:type="gramEnd"/>
      <w:r w:rsidRPr="000B6F3D">
        <w:rPr>
          <w:rFonts w:ascii="Times New Roman" w:eastAsia="Times New Roman" w:hAnsi="Times New Roman" w:cs="Times New Roman"/>
          <w:sz w:val="30"/>
          <w:szCs w:val="30"/>
        </w:rPr>
        <w:t>, инструкцию по пропускному режиму, установить маршрут движения сторожа по охраняемому объекту);</w:t>
      </w:r>
    </w:p>
    <w:p w:rsidR="009F6A19" w:rsidRPr="000B6F3D" w:rsidRDefault="009F6A19" w:rsidP="009F6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- исключить свободный доступ на охраняемые объекты и обеспечить необходимое механическое противодействие противоправным посягательствам (устранить недостатки в </w:t>
      </w:r>
      <w:proofErr w:type="gramStart"/>
      <w:r w:rsidRPr="000B6F3D">
        <w:rPr>
          <w:rFonts w:ascii="Times New Roman" w:eastAsia="Times New Roman" w:hAnsi="Times New Roman" w:cs="Times New Roman"/>
          <w:sz w:val="30"/>
          <w:szCs w:val="30"/>
        </w:rPr>
        <w:t>инженерно-технической</w:t>
      </w:r>
      <w:proofErr w:type="gramEnd"/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 укрепленности объектов);</w:t>
      </w:r>
    </w:p>
    <w:p w:rsidR="009F6A19" w:rsidRPr="000B6F3D" w:rsidRDefault="009F6A19" w:rsidP="009F6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6F3D">
        <w:rPr>
          <w:rFonts w:ascii="Times New Roman" w:eastAsia="Times New Roman" w:hAnsi="Times New Roman" w:cs="Times New Roman"/>
          <w:sz w:val="30"/>
          <w:szCs w:val="30"/>
        </w:rPr>
        <w:t>- исключить случаи совмещения постов и не допускать охрану удаленных объектов одним работником охраны;</w:t>
      </w:r>
    </w:p>
    <w:p w:rsidR="009F6A19" w:rsidRPr="000B6F3D" w:rsidRDefault="009F6A19" w:rsidP="009F6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6F3D">
        <w:rPr>
          <w:rFonts w:ascii="Times New Roman" w:eastAsia="Times New Roman" w:hAnsi="Times New Roman" w:cs="Times New Roman"/>
          <w:sz w:val="30"/>
          <w:szCs w:val="30"/>
        </w:rPr>
        <w:lastRenderedPageBreak/>
        <w:t>- обеспечить контроль силами административного персонала за работой сторожевого состава в ночное время, а также в выходные и праздничные дни;</w:t>
      </w:r>
    </w:p>
    <w:p w:rsidR="009F6A19" w:rsidRPr="000B6F3D" w:rsidRDefault="009F6A19" w:rsidP="009F6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6F3D">
        <w:rPr>
          <w:rFonts w:ascii="Times New Roman" w:eastAsia="Times New Roman" w:hAnsi="Times New Roman" w:cs="Times New Roman"/>
          <w:sz w:val="30"/>
          <w:szCs w:val="30"/>
        </w:rPr>
        <w:t>- рассмотреть вопрос об оборудовании мест хранения товарно-материальных ценностей, в том числе горюче-смазочных материалов, запчастей и стоянки техники системами видеонаблюдения.</w:t>
      </w:r>
    </w:p>
    <w:p w:rsidR="006779A6" w:rsidRPr="000B6F3D" w:rsidRDefault="006779A6" w:rsidP="009F6A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            Основной причиной краж в сфере агропромышленного комплекса является крайне низкая организация охраны данных объектов. В большинстве хозяйств территории молочно-товарных комплексов, ферм, </w:t>
      </w:r>
      <w:proofErr w:type="spellStart"/>
      <w:r w:rsidRPr="000B6F3D">
        <w:rPr>
          <w:rFonts w:ascii="Times New Roman" w:eastAsia="Times New Roman" w:hAnsi="Times New Roman" w:cs="Times New Roman"/>
          <w:sz w:val="30"/>
          <w:szCs w:val="30"/>
        </w:rPr>
        <w:t>мехдворов</w:t>
      </w:r>
      <w:proofErr w:type="spellEnd"/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, зернохранилищ и других объектов огорожены частично или вовсе не огорожены, или имеют повреждения в ограждении. Не обеспечивается необходимая освещенность территорий. Некоторые объекты не оборудованы надежными запорными устройствами и не обеспечиваются надлежащей охраной. А искушение велико: на полях много техники с вместительными баками, на складах ждут своего часа тонны удобрений, средств защиты растений и самого зерна.      </w:t>
      </w:r>
    </w:p>
    <w:p w:rsidR="00617F51" w:rsidRPr="000B6F3D" w:rsidRDefault="006779A6" w:rsidP="000B6F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            </w:t>
      </w:r>
      <w:r w:rsidRPr="000B6F3D">
        <w:rPr>
          <w:rFonts w:ascii="Times New Roman" w:eastAsia="Times New Roman" w:hAnsi="Times New Roman" w:cs="Times New Roman"/>
          <w:b/>
          <w:sz w:val="30"/>
          <w:szCs w:val="30"/>
        </w:rPr>
        <w:t>Уважаемые граждане!</w:t>
      </w:r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 Если вы располагаете информацией о фактах хищения товарно-материальных ценностей из объектов агропромышленного комплекса, просим вас сообщить об этом в </w:t>
      </w:r>
      <w:proofErr w:type="spellStart"/>
      <w:r w:rsidRPr="000B6F3D">
        <w:rPr>
          <w:rFonts w:ascii="Times New Roman" w:eastAsia="Times New Roman" w:hAnsi="Times New Roman" w:cs="Times New Roman"/>
          <w:sz w:val="30"/>
          <w:szCs w:val="30"/>
        </w:rPr>
        <w:t>Лельчицкое</w:t>
      </w:r>
      <w:proofErr w:type="spellEnd"/>
      <w:r w:rsidRPr="000B6F3D">
        <w:rPr>
          <w:rFonts w:ascii="Times New Roman" w:eastAsia="Times New Roman" w:hAnsi="Times New Roman" w:cs="Times New Roman"/>
          <w:sz w:val="30"/>
          <w:szCs w:val="30"/>
        </w:rPr>
        <w:t xml:space="preserve"> РОВД по телефонам: 102, 5-27-32 (круглосуточно). Анонимность гарантируется.</w:t>
      </w:r>
    </w:p>
    <w:p w:rsidR="0043586A" w:rsidRPr="000B6F3D" w:rsidRDefault="0043586A" w:rsidP="00617F51">
      <w:pPr>
        <w:spacing w:after="0" w:line="240" w:lineRule="auto"/>
        <w:rPr>
          <w:sz w:val="30"/>
          <w:szCs w:val="30"/>
        </w:rPr>
      </w:pPr>
    </w:p>
    <w:p w:rsidR="00617F51" w:rsidRPr="000B6F3D" w:rsidRDefault="00617F51" w:rsidP="00617F5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B6F3D">
        <w:rPr>
          <w:rFonts w:ascii="Times New Roman" w:hAnsi="Times New Roman" w:cs="Times New Roman"/>
          <w:sz w:val="30"/>
          <w:szCs w:val="30"/>
        </w:rPr>
        <w:t>Ведущий специалист ООПП ОВД</w:t>
      </w:r>
    </w:p>
    <w:p w:rsidR="00617F51" w:rsidRPr="000B6F3D" w:rsidRDefault="00617F51" w:rsidP="00617F5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B6F3D">
        <w:rPr>
          <w:rFonts w:ascii="Times New Roman" w:hAnsi="Times New Roman" w:cs="Times New Roman"/>
          <w:sz w:val="30"/>
          <w:szCs w:val="30"/>
        </w:rPr>
        <w:t xml:space="preserve">Лельчицкого райисполкома                    </w:t>
      </w:r>
      <w:r w:rsidR="000B6F3D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0B6F3D">
        <w:rPr>
          <w:rFonts w:ascii="Times New Roman" w:hAnsi="Times New Roman" w:cs="Times New Roman"/>
          <w:sz w:val="30"/>
          <w:szCs w:val="30"/>
        </w:rPr>
        <w:t xml:space="preserve">                           К.С. </w:t>
      </w:r>
      <w:proofErr w:type="spellStart"/>
      <w:r w:rsidRPr="000B6F3D">
        <w:rPr>
          <w:rFonts w:ascii="Times New Roman" w:hAnsi="Times New Roman" w:cs="Times New Roman"/>
          <w:sz w:val="30"/>
          <w:szCs w:val="30"/>
        </w:rPr>
        <w:t>Плех</w:t>
      </w:r>
      <w:proofErr w:type="spellEnd"/>
    </w:p>
    <w:p w:rsidR="00617F51" w:rsidRPr="000B6F3D" w:rsidRDefault="000B6F3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B6F3D">
        <w:rPr>
          <w:rFonts w:ascii="Times New Roman" w:hAnsi="Times New Roman" w:cs="Times New Roman"/>
          <w:sz w:val="30"/>
          <w:szCs w:val="30"/>
        </w:rPr>
        <w:t>26.06.2020</w:t>
      </w:r>
      <w:r w:rsidR="00617F51" w:rsidRPr="000B6F3D">
        <w:rPr>
          <w:rFonts w:ascii="Times New Roman" w:hAnsi="Times New Roman" w:cs="Times New Roman"/>
          <w:sz w:val="30"/>
          <w:szCs w:val="30"/>
        </w:rPr>
        <w:t>г.</w:t>
      </w:r>
    </w:p>
    <w:sectPr w:rsidR="00617F51" w:rsidRPr="000B6F3D" w:rsidSect="008B26F6">
      <w:headerReference w:type="even" r:id="rId7"/>
      <w:headerReference w:type="default" r:id="rId8"/>
      <w:pgSz w:w="11906" w:h="16838" w:code="9"/>
      <w:pgMar w:top="851" w:right="567" w:bottom="851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38B" w:rsidRDefault="00A0538B" w:rsidP="00A0538B">
      <w:pPr>
        <w:spacing w:after="0" w:line="240" w:lineRule="auto"/>
      </w:pPr>
      <w:r>
        <w:separator/>
      </w:r>
    </w:p>
  </w:endnote>
  <w:endnote w:type="continuationSeparator" w:id="1">
    <w:p w:rsidR="00A0538B" w:rsidRDefault="00A0538B" w:rsidP="00A0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38B" w:rsidRDefault="00A0538B" w:rsidP="00A0538B">
      <w:pPr>
        <w:spacing w:after="0" w:line="240" w:lineRule="auto"/>
      </w:pPr>
      <w:r>
        <w:separator/>
      </w:r>
    </w:p>
  </w:footnote>
  <w:footnote w:type="continuationSeparator" w:id="1">
    <w:p w:rsidR="00A0538B" w:rsidRDefault="00A0538B" w:rsidP="00A0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CF" w:rsidRDefault="00FC0BDF" w:rsidP="00AC6BE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B6F3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C73CF" w:rsidRDefault="000B6F3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CF" w:rsidRDefault="00FC0BDF" w:rsidP="00AC6BE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B6F3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B6F3D">
      <w:rPr>
        <w:rStyle w:val="a9"/>
        <w:noProof/>
      </w:rPr>
      <w:t>2</w:t>
    </w:r>
    <w:r>
      <w:rPr>
        <w:rStyle w:val="a9"/>
      </w:rPr>
      <w:fldChar w:fldCharType="end"/>
    </w:r>
  </w:p>
  <w:p w:rsidR="000C73CF" w:rsidRDefault="000B6F3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B4EBC"/>
    <w:multiLevelType w:val="multilevel"/>
    <w:tmpl w:val="AA82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163EBF"/>
    <w:multiLevelType w:val="multilevel"/>
    <w:tmpl w:val="B92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B73321"/>
    <w:multiLevelType w:val="multilevel"/>
    <w:tmpl w:val="7480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AF45C4"/>
    <w:multiLevelType w:val="multilevel"/>
    <w:tmpl w:val="8248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9D07444"/>
    <w:multiLevelType w:val="multilevel"/>
    <w:tmpl w:val="2C02C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4723245"/>
    <w:multiLevelType w:val="multilevel"/>
    <w:tmpl w:val="60DA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4C7DCE"/>
    <w:multiLevelType w:val="multilevel"/>
    <w:tmpl w:val="4A80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7514E"/>
    <w:rsid w:val="000B6F3D"/>
    <w:rsid w:val="002A40B1"/>
    <w:rsid w:val="0043586A"/>
    <w:rsid w:val="004F20A9"/>
    <w:rsid w:val="00617F51"/>
    <w:rsid w:val="0064668E"/>
    <w:rsid w:val="006779A6"/>
    <w:rsid w:val="00743559"/>
    <w:rsid w:val="00761DDA"/>
    <w:rsid w:val="0077514E"/>
    <w:rsid w:val="009F6A19"/>
    <w:rsid w:val="00A0538B"/>
    <w:rsid w:val="00CF7FA0"/>
    <w:rsid w:val="00FC0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0A9"/>
  </w:style>
  <w:style w:type="paragraph" w:styleId="2">
    <w:name w:val="heading 2"/>
    <w:basedOn w:val="a"/>
    <w:next w:val="a"/>
    <w:link w:val="20"/>
    <w:qFormat/>
    <w:rsid w:val="0077514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7514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61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DDA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617F51"/>
    <w:pPr>
      <w:shd w:val="clear" w:color="auto" w:fill="FFFFFF"/>
      <w:spacing w:after="0" w:line="240" w:lineRule="atLeast"/>
      <w:ind w:firstLine="567"/>
      <w:jc w:val="both"/>
    </w:pPr>
    <w:rPr>
      <w:rFonts w:ascii="Times New Roman" w:eastAsia="Times New Roman" w:hAnsi="Times New Roman" w:cs="Times New Roman"/>
      <w:color w:val="000000"/>
      <w:spacing w:val="-6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17F51"/>
    <w:rPr>
      <w:rFonts w:ascii="Times New Roman" w:eastAsia="Times New Roman" w:hAnsi="Times New Roman" w:cs="Times New Roman"/>
      <w:color w:val="000000"/>
      <w:spacing w:val="-6"/>
      <w:sz w:val="28"/>
      <w:szCs w:val="20"/>
      <w:shd w:val="clear" w:color="auto" w:fill="FFFFFF"/>
    </w:rPr>
  </w:style>
  <w:style w:type="paragraph" w:styleId="a7">
    <w:name w:val="header"/>
    <w:basedOn w:val="a"/>
    <w:link w:val="a8"/>
    <w:rsid w:val="00617F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8">
    <w:name w:val="Верхний колонтитул Знак"/>
    <w:basedOn w:val="a0"/>
    <w:link w:val="a7"/>
    <w:rsid w:val="00617F51"/>
    <w:rPr>
      <w:rFonts w:ascii="Times New Roman" w:eastAsia="Times New Roman" w:hAnsi="Times New Roman" w:cs="Times New Roman"/>
      <w:sz w:val="30"/>
      <w:szCs w:val="30"/>
    </w:rPr>
  </w:style>
  <w:style w:type="character" w:styleId="a9">
    <w:name w:val="page number"/>
    <w:basedOn w:val="a0"/>
    <w:rsid w:val="00617F51"/>
  </w:style>
  <w:style w:type="paragraph" w:styleId="aa">
    <w:name w:val="Body Text"/>
    <w:basedOn w:val="a"/>
    <w:link w:val="ab"/>
    <w:uiPriority w:val="99"/>
    <w:semiHidden/>
    <w:unhideWhenUsed/>
    <w:rsid w:val="00617F5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617F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2020-06-26T15:01:00Z</cp:lastPrinted>
  <dcterms:created xsi:type="dcterms:W3CDTF">2020-06-26T15:02:00Z</dcterms:created>
  <dcterms:modified xsi:type="dcterms:W3CDTF">2020-06-26T15:02:00Z</dcterms:modified>
</cp:coreProperties>
</file>